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E11" w:rsidRPr="00D975C2" w:rsidRDefault="0063169D">
      <w:pPr>
        <w:rPr>
          <w:b/>
          <w:szCs w:val="20"/>
        </w:rPr>
      </w:pPr>
      <w:r w:rsidRPr="00D975C2">
        <w:rPr>
          <w:b/>
          <w:szCs w:val="20"/>
        </w:rPr>
        <w:t xml:space="preserve">Stagiaire </w:t>
      </w:r>
      <w:r w:rsidR="00D975C2" w:rsidRPr="00D975C2">
        <w:rPr>
          <w:b/>
          <w:szCs w:val="20"/>
        </w:rPr>
        <w:t>à la F</w:t>
      </w:r>
      <w:r w:rsidRPr="00D975C2">
        <w:rPr>
          <w:b/>
          <w:szCs w:val="20"/>
        </w:rPr>
        <w:t>édération des Entreprises publiques locales</w:t>
      </w:r>
      <w:r w:rsidR="006404E8">
        <w:rPr>
          <w:b/>
          <w:szCs w:val="20"/>
        </w:rPr>
        <w:t xml:space="preserve"> – Département Aménagement &amp; Tourisme, culture et loisirs</w:t>
      </w:r>
    </w:p>
    <w:p w:rsidR="0063169D" w:rsidRPr="00D975C2" w:rsidRDefault="0063169D">
      <w:pPr>
        <w:rPr>
          <w:color w:val="000000" w:themeColor="text1"/>
          <w:szCs w:val="20"/>
        </w:rPr>
      </w:pPr>
    </w:p>
    <w:p w:rsidR="00A74DF2" w:rsidRDefault="0063169D" w:rsidP="00A74DF2">
      <w:pPr>
        <w:spacing w:after="0"/>
        <w:jc w:val="both"/>
        <w:rPr>
          <w:rFonts w:cstheme="majorHAnsi"/>
        </w:rPr>
      </w:pPr>
      <w:r w:rsidRPr="00D975C2">
        <w:rPr>
          <w:rFonts w:cs="Arial"/>
          <w:color w:val="000000" w:themeColor="text1"/>
          <w:szCs w:val="20"/>
        </w:rPr>
        <w:t xml:space="preserve">La Fédération </w:t>
      </w:r>
      <w:r w:rsidR="00A74DF2">
        <w:rPr>
          <w:rFonts w:cs="Arial"/>
          <w:color w:val="000000" w:themeColor="text1"/>
          <w:szCs w:val="20"/>
        </w:rPr>
        <w:t xml:space="preserve">des élus </w:t>
      </w:r>
      <w:r w:rsidR="00A74DF2">
        <w:rPr>
          <w:rFonts w:cstheme="majorHAnsi"/>
        </w:rPr>
        <w:t>des Entreprises Publiques Locales (FedEpl), association d’élus, unique représentant des 1 310 Sociétés d'économie mixte (Sem), Sociétés publiques locales (Spl) et Sociétés d'économie mixte à opération unique (</w:t>
      </w:r>
      <w:proofErr w:type="spellStart"/>
      <w:r w:rsidR="00A74DF2">
        <w:rPr>
          <w:rFonts w:cstheme="majorHAnsi"/>
        </w:rPr>
        <w:t>SemOp</w:t>
      </w:r>
      <w:proofErr w:type="spellEnd"/>
      <w:r w:rsidR="00A74DF2">
        <w:rPr>
          <w:rFonts w:cstheme="majorHAnsi"/>
        </w:rPr>
        <w:t>) françaises, a pour principales missions de permettre aux Epl d’intervenir et de se développer dans les conditions les plus favorables, d’accompagner ses adhérents afin de préparer l’avenir et de promouvoir le modèle Epl auprès des collectivités locales. Elle est l’interlocuteur permanent des pouvoirs publics sur l’ensemble des sujets touchant à l’action publique locale.</w:t>
      </w:r>
    </w:p>
    <w:p w:rsidR="00A74DF2" w:rsidRDefault="00A74DF2" w:rsidP="0063169D">
      <w:pPr>
        <w:jc w:val="both"/>
        <w:rPr>
          <w:rFonts w:cstheme="majorHAnsi"/>
        </w:rPr>
      </w:pPr>
    </w:p>
    <w:p w:rsidR="0063169D" w:rsidRPr="00A74DF2" w:rsidRDefault="00A74DF2" w:rsidP="0063169D">
      <w:pPr>
        <w:jc w:val="both"/>
        <w:rPr>
          <w:rFonts w:cstheme="majorHAnsi"/>
        </w:rPr>
      </w:pPr>
      <w:r>
        <w:rPr>
          <w:rFonts w:cstheme="majorHAnsi"/>
        </w:rPr>
        <w:t xml:space="preserve">Forte d’un réseau de 11 000 élus, présidents et administrateurs d’Epl, la FedEpl s’inscrit dans une vision moderne et performante de l’action publique locale depuis plus de 60 ans. </w:t>
      </w:r>
      <w:r w:rsidR="0063169D" w:rsidRPr="00D975C2">
        <w:rPr>
          <w:rFonts w:cs="Arial"/>
          <w:color w:val="000000" w:themeColor="text1"/>
          <w:szCs w:val="20"/>
        </w:rPr>
        <w:t>Cette vocation repose sur trois piliers : l’action politique, l’accompagnement des adhérents et l’action territoriale.</w:t>
      </w:r>
    </w:p>
    <w:p w:rsidR="0063169D" w:rsidRPr="00D975C2" w:rsidRDefault="0063169D" w:rsidP="0063169D">
      <w:pPr>
        <w:jc w:val="both"/>
        <w:rPr>
          <w:rFonts w:cs="Arial"/>
          <w:color w:val="000000" w:themeColor="text1"/>
          <w:szCs w:val="20"/>
        </w:rPr>
      </w:pPr>
      <w:r w:rsidRPr="00D975C2">
        <w:rPr>
          <w:rFonts w:cs="Arial"/>
          <w:color w:val="000000" w:themeColor="text1"/>
          <w:szCs w:val="20"/>
        </w:rPr>
        <w:t xml:space="preserve">La </w:t>
      </w:r>
      <w:r w:rsidR="00A74DF2">
        <w:rPr>
          <w:rFonts w:cs="Arial"/>
          <w:color w:val="000000" w:themeColor="text1"/>
          <w:szCs w:val="20"/>
        </w:rPr>
        <w:t>Fed</w:t>
      </w:r>
      <w:r w:rsidRPr="00D975C2">
        <w:rPr>
          <w:rFonts w:cs="Arial"/>
          <w:color w:val="000000" w:themeColor="text1"/>
          <w:szCs w:val="20"/>
        </w:rPr>
        <w:t xml:space="preserve">Epl intervient dans plus de 40 métiers liés à l’aménagement, l’immobilier, l’environnement, la mobilité, </w:t>
      </w:r>
      <w:r w:rsidR="00A74DF2">
        <w:rPr>
          <w:rFonts w:cs="Arial"/>
          <w:color w:val="000000" w:themeColor="text1"/>
          <w:szCs w:val="20"/>
        </w:rPr>
        <w:t xml:space="preserve">les services à la personne, le développement économique, </w:t>
      </w:r>
      <w:r w:rsidRPr="00D975C2">
        <w:rPr>
          <w:rFonts w:cs="Arial"/>
          <w:color w:val="000000" w:themeColor="text1"/>
          <w:szCs w:val="20"/>
        </w:rPr>
        <w:t>le tourisme, la culture et les loisirs.</w:t>
      </w:r>
    </w:p>
    <w:p w:rsidR="0063169D" w:rsidRPr="00D975C2" w:rsidRDefault="0063169D" w:rsidP="0063169D">
      <w:pPr>
        <w:jc w:val="both"/>
        <w:rPr>
          <w:rFonts w:cs="Arial"/>
          <w:color w:val="000000" w:themeColor="text1"/>
          <w:szCs w:val="20"/>
        </w:rPr>
      </w:pPr>
    </w:p>
    <w:p w:rsidR="006404E8" w:rsidRDefault="00596153" w:rsidP="00596153">
      <w:pPr>
        <w:jc w:val="both"/>
        <w:rPr>
          <w:szCs w:val="20"/>
        </w:rPr>
      </w:pPr>
      <w:r>
        <w:rPr>
          <w:rFonts w:cs="Arial"/>
          <w:b/>
          <w:color w:val="000000" w:themeColor="text1"/>
          <w:szCs w:val="20"/>
          <w:u w:val="single"/>
        </w:rPr>
        <w:t>Au sein du pôle intermétiers dédié à l’accompagnement des adhérents, l</w:t>
      </w:r>
      <w:r w:rsidR="006404E8">
        <w:rPr>
          <w:rFonts w:cs="Arial"/>
          <w:b/>
          <w:color w:val="000000" w:themeColor="text1"/>
          <w:szCs w:val="20"/>
          <w:u w:val="single"/>
        </w:rPr>
        <w:t>e</w:t>
      </w:r>
      <w:r>
        <w:rPr>
          <w:rFonts w:cs="Arial"/>
          <w:b/>
          <w:color w:val="000000" w:themeColor="text1"/>
          <w:szCs w:val="20"/>
          <w:u w:val="single"/>
        </w:rPr>
        <w:t xml:space="preserve"> ou la</w:t>
      </w:r>
      <w:r w:rsidR="006404E8">
        <w:rPr>
          <w:rFonts w:cs="Arial"/>
          <w:b/>
          <w:color w:val="000000" w:themeColor="text1"/>
          <w:szCs w:val="20"/>
          <w:u w:val="single"/>
        </w:rPr>
        <w:t xml:space="preserve"> stagiaire </w:t>
      </w:r>
      <w:r w:rsidR="0063169D" w:rsidRPr="00D975C2">
        <w:rPr>
          <w:rFonts w:cs="Arial"/>
          <w:b/>
          <w:color w:val="000000" w:themeColor="text1"/>
          <w:szCs w:val="20"/>
          <w:u w:val="single"/>
        </w:rPr>
        <w:t>interviendra</w:t>
      </w:r>
      <w:r>
        <w:rPr>
          <w:rFonts w:cs="Arial"/>
          <w:b/>
          <w:color w:val="000000" w:themeColor="text1"/>
          <w:szCs w:val="20"/>
          <w:u w:val="single"/>
        </w:rPr>
        <w:t xml:space="preserve"> auprès du responsable du département aménagement,</w:t>
      </w:r>
      <w:r w:rsidR="00A74DF2">
        <w:rPr>
          <w:rFonts w:cs="Arial"/>
          <w:b/>
          <w:color w:val="000000" w:themeColor="text1"/>
          <w:szCs w:val="20"/>
          <w:u w:val="single"/>
        </w:rPr>
        <w:t xml:space="preserve"> </w:t>
      </w:r>
      <w:r w:rsidR="00A74DF2">
        <w:rPr>
          <w:b/>
          <w:szCs w:val="20"/>
          <w:u w:val="single"/>
        </w:rPr>
        <w:t xml:space="preserve">en direction des Epl du </w:t>
      </w:r>
      <w:r>
        <w:rPr>
          <w:b/>
          <w:szCs w:val="20"/>
          <w:u w:val="single"/>
        </w:rPr>
        <w:t>secteur de l’aménagement urbain.</w:t>
      </w:r>
    </w:p>
    <w:p w:rsidR="006404E8" w:rsidRPr="00596153" w:rsidRDefault="006404E8" w:rsidP="006404E8">
      <w:pPr>
        <w:jc w:val="both"/>
        <w:rPr>
          <w:szCs w:val="20"/>
        </w:rPr>
      </w:pPr>
    </w:p>
    <w:p w:rsidR="0063169D" w:rsidRPr="00596153" w:rsidRDefault="0063169D" w:rsidP="006404E8">
      <w:pPr>
        <w:jc w:val="both"/>
        <w:rPr>
          <w:b/>
          <w:szCs w:val="20"/>
        </w:rPr>
      </w:pPr>
      <w:r w:rsidRPr="00596153">
        <w:rPr>
          <w:b/>
          <w:szCs w:val="20"/>
        </w:rPr>
        <w:t xml:space="preserve">Missions : </w:t>
      </w:r>
    </w:p>
    <w:p w:rsidR="00A74DF2" w:rsidRPr="00596153" w:rsidRDefault="00A74DF2" w:rsidP="00A74DF2">
      <w:pPr>
        <w:pStyle w:val="Paragraphedeliste"/>
        <w:numPr>
          <w:ilvl w:val="0"/>
          <w:numId w:val="4"/>
        </w:numPr>
        <w:rPr>
          <w:rFonts w:ascii="Century Gothic" w:hAnsi="Century Gothic"/>
          <w:sz w:val="20"/>
          <w:szCs w:val="20"/>
        </w:rPr>
      </w:pPr>
      <w:r w:rsidRPr="00596153">
        <w:rPr>
          <w:rFonts w:ascii="Century Gothic" w:hAnsi="Century Gothic"/>
          <w:sz w:val="20"/>
          <w:szCs w:val="20"/>
        </w:rPr>
        <w:t>Suivre l’actualité des Epl d’aménagement et restituer une information synthétique et valorisante à destination du réseau des adhérents :  rédaction d’articles en ligne dans la newsletter de la fédération et contribution aux dossiers publiés sur le site Servir le Public</w:t>
      </w:r>
    </w:p>
    <w:p w:rsidR="00661DD0" w:rsidRPr="00596153" w:rsidRDefault="00661DD0" w:rsidP="00661DD0">
      <w:pPr>
        <w:pStyle w:val="Paragraphedeliste"/>
        <w:rPr>
          <w:rFonts w:ascii="Century Gothic" w:hAnsi="Century Gothic"/>
          <w:sz w:val="20"/>
          <w:szCs w:val="20"/>
        </w:rPr>
      </w:pPr>
    </w:p>
    <w:p w:rsidR="00A74DF2" w:rsidRPr="00596153" w:rsidRDefault="00661DD0" w:rsidP="00661DD0">
      <w:pPr>
        <w:pStyle w:val="Paragraphedeliste"/>
        <w:numPr>
          <w:ilvl w:val="0"/>
          <w:numId w:val="4"/>
        </w:numPr>
        <w:rPr>
          <w:rFonts w:ascii="Century Gothic" w:hAnsi="Century Gothic"/>
          <w:sz w:val="20"/>
          <w:szCs w:val="20"/>
        </w:rPr>
      </w:pPr>
      <w:r w:rsidRPr="00596153">
        <w:rPr>
          <w:rFonts w:ascii="Century Gothic" w:hAnsi="Century Gothic"/>
          <w:sz w:val="20"/>
          <w:szCs w:val="20"/>
        </w:rPr>
        <w:t>Contribuer</w:t>
      </w:r>
      <w:r w:rsidR="00A74DF2" w:rsidRPr="00596153">
        <w:rPr>
          <w:rFonts w:ascii="Century Gothic" w:hAnsi="Century Gothic"/>
          <w:sz w:val="20"/>
          <w:szCs w:val="20"/>
        </w:rPr>
        <w:t xml:space="preserve"> à l’animation du réseau des Epl</w:t>
      </w:r>
      <w:r w:rsidRPr="00596153">
        <w:rPr>
          <w:rFonts w:ascii="Century Gothic" w:hAnsi="Century Gothic"/>
          <w:sz w:val="20"/>
          <w:szCs w:val="20"/>
        </w:rPr>
        <w:t xml:space="preserve"> dans le cadre de</w:t>
      </w:r>
      <w:r w:rsidR="00A74DF2" w:rsidRPr="00596153">
        <w:rPr>
          <w:rFonts w:ascii="Century Gothic" w:hAnsi="Century Gothic"/>
          <w:sz w:val="20"/>
          <w:szCs w:val="20"/>
        </w:rPr>
        <w:t xml:space="preserve"> de la commission Aménagement et de</w:t>
      </w:r>
      <w:r w:rsidRPr="00596153">
        <w:rPr>
          <w:rFonts w:ascii="Century Gothic" w:hAnsi="Century Gothic"/>
          <w:sz w:val="20"/>
          <w:szCs w:val="20"/>
        </w:rPr>
        <w:t>s</w:t>
      </w:r>
      <w:r w:rsidR="00A74DF2" w:rsidRPr="00596153">
        <w:rPr>
          <w:rFonts w:ascii="Century Gothic" w:hAnsi="Century Gothic"/>
          <w:sz w:val="20"/>
          <w:szCs w:val="20"/>
        </w:rPr>
        <w:t xml:space="preserve"> groupes de travail</w:t>
      </w:r>
      <w:r w:rsidRPr="00596153">
        <w:rPr>
          <w:rFonts w:ascii="Century Gothic" w:hAnsi="Century Gothic"/>
          <w:sz w:val="20"/>
          <w:szCs w:val="20"/>
        </w:rPr>
        <w:t xml:space="preserve"> adhérents :</w:t>
      </w:r>
      <w:r w:rsidR="00A74DF2" w:rsidRPr="00596153">
        <w:rPr>
          <w:rFonts w:ascii="Century Gothic" w:hAnsi="Century Gothic"/>
          <w:sz w:val="20"/>
          <w:szCs w:val="20"/>
        </w:rPr>
        <w:t xml:space="preserve"> recherche</w:t>
      </w:r>
      <w:r w:rsidRPr="00596153">
        <w:rPr>
          <w:rFonts w:ascii="Century Gothic" w:hAnsi="Century Gothic"/>
          <w:sz w:val="20"/>
          <w:szCs w:val="20"/>
        </w:rPr>
        <w:t xml:space="preserve"> de thématiques et</w:t>
      </w:r>
      <w:r w:rsidR="00A74DF2" w:rsidRPr="00596153">
        <w:rPr>
          <w:rFonts w:ascii="Century Gothic" w:hAnsi="Century Gothic"/>
          <w:sz w:val="20"/>
          <w:szCs w:val="20"/>
        </w:rPr>
        <w:t xml:space="preserve"> d’intervenants</w:t>
      </w:r>
      <w:r w:rsidRPr="00596153">
        <w:rPr>
          <w:rFonts w:ascii="Century Gothic" w:hAnsi="Century Gothic"/>
          <w:sz w:val="20"/>
          <w:szCs w:val="20"/>
        </w:rPr>
        <w:t xml:space="preserve">, recueil de documentation, </w:t>
      </w:r>
      <w:proofErr w:type="spellStart"/>
      <w:r w:rsidRPr="00596153">
        <w:rPr>
          <w:rFonts w:ascii="Century Gothic" w:hAnsi="Century Gothic"/>
          <w:sz w:val="20"/>
          <w:szCs w:val="20"/>
        </w:rPr>
        <w:t>compte-rendus</w:t>
      </w:r>
      <w:proofErr w:type="spellEnd"/>
      <w:r w:rsidRPr="00596153">
        <w:rPr>
          <w:rFonts w:ascii="Century Gothic" w:hAnsi="Century Gothic"/>
          <w:sz w:val="20"/>
          <w:szCs w:val="20"/>
        </w:rPr>
        <w:t xml:space="preserve"> et capitalisation</w:t>
      </w:r>
    </w:p>
    <w:p w:rsidR="00661DD0" w:rsidRPr="00596153" w:rsidRDefault="00661DD0" w:rsidP="00661DD0">
      <w:pPr>
        <w:rPr>
          <w:szCs w:val="20"/>
        </w:rPr>
      </w:pPr>
    </w:p>
    <w:p w:rsidR="00661DD0" w:rsidRPr="00596153" w:rsidRDefault="00661DD0" w:rsidP="00661DD0">
      <w:pPr>
        <w:pStyle w:val="Paragraphedeliste"/>
        <w:numPr>
          <w:ilvl w:val="0"/>
          <w:numId w:val="4"/>
        </w:numPr>
        <w:rPr>
          <w:rFonts w:ascii="Century Gothic" w:hAnsi="Century Gothic"/>
          <w:sz w:val="20"/>
          <w:szCs w:val="20"/>
        </w:rPr>
      </w:pPr>
      <w:r w:rsidRPr="00596153">
        <w:rPr>
          <w:rFonts w:ascii="Century Gothic" w:hAnsi="Century Gothic"/>
          <w:sz w:val="20"/>
          <w:szCs w:val="20"/>
        </w:rPr>
        <w:t xml:space="preserve">Participer à des réunions d’information organisées par le Ministère de la Cohésion des territoires et les agences de l’Etat, partenaires institutionnels, réseau national des aménageurs </w:t>
      </w:r>
    </w:p>
    <w:p w:rsidR="00A74DF2" w:rsidRPr="00596153" w:rsidRDefault="00A74DF2" w:rsidP="00A74DF2">
      <w:pPr>
        <w:rPr>
          <w:szCs w:val="20"/>
        </w:rPr>
      </w:pPr>
    </w:p>
    <w:p w:rsidR="00A74DF2" w:rsidRPr="00596153" w:rsidRDefault="00661DD0" w:rsidP="00661DD0">
      <w:pPr>
        <w:pStyle w:val="Paragraphedeliste"/>
        <w:numPr>
          <w:ilvl w:val="0"/>
          <w:numId w:val="4"/>
        </w:numPr>
        <w:rPr>
          <w:rFonts w:ascii="Century Gothic" w:hAnsi="Century Gothic"/>
          <w:sz w:val="20"/>
          <w:szCs w:val="20"/>
        </w:rPr>
      </w:pPr>
      <w:r w:rsidRPr="00596153">
        <w:rPr>
          <w:rFonts w:ascii="Century Gothic" w:hAnsi="Century Gothic"/>
          <w:sz w:val="20"/>
          <w:szCs w:val="20"/>
        </w:rPr>
        <w:t>Enrichir l’é</w:t>
      </w:r>
      <w:r w:rsidR="00A74DF2" w:rsidRPr="00596153">
        <w:rPr>
          <w:rFonts w:ascii="Century Gothic" w:hAnsi="Century Gothic"/>
          <w:sz w:val="20"/>
          <w:szCs w:val="20"/>
        </w:rPr>
        <w:t xml:space="preserve">tat des lieux de l’intervention des Epl dans les centres anciens : </w:t>
      </w:r>
      <w:r w:rsidRPr="00596153">
        <w:rPr>
          <w:rFonts w:ascii="Century Gothic" w:hAnsi="Century Gothic"/>
          <w:sz w:val="20"/>
          <w:szCs w:val="20"/>
        </w:rPr>
        <w:t xml:space="preserve">collecte des retours d’expérience, traçabilité et </w:t>
      </w:r>
      <w:r w:rsidR="00A74DF2" w:rsidRPr="00596153">
        <w:rPr>
          <w:rFonts w:ascii="Century Gothic" w:hAnsi="Century Gothic"/>
          <w:sz w:val="20"/>
          <w:szCs w:val="20"/>
        </w:rPr>
        <w:t>capitalisation</w:t>
      </w:r>
      <w:r w:rsidRPr="00596153">
        <w:rPr>
          <w:rFonts w:ascii="Century Gothic" w:hAnsi="Century Gothic"/>
          <w:sz w:val="20"/>
          <w:szCs w:val="20"/>
        </w:rPr>
        <w:t xml:space="preserve"> des informations, rédaction d’un document de référence</w:t>
      </w:r>
      <w:r w:rsidR="00A74DF2" w:rsidRPr="00596153">
        <w:rPr>
          <w:rFonts w:ascii="Century Gothic" w:hAnsi="Century Gothic"/>
          <w:sz w:val="20"/>
          <w:szCs w:val="20"/>
        </w:rPr>
        <w:t xml:space="preserve"> sur le thème </w:t>
      </w:r>
      <w:r w:rsidRPr="00596153">
        <w:rPr>
          <w:rFonts w:ascii="Century Gothic" w:hAnsi="Century Gothic"/>
          <w:sz w:val="20"/>
          <w:szCs w:val="20"/>
        </w:rPr>
        <w:t>des Epl et des</w:t>
      </w:r>
      <w:r w:rsidR="00A74DF2" w:rsidRPr="00596153">
        <w:rPr>
          <w:rFonts w:ascii="Century Gothic" w:hAnsi="Century Gothic"/>
          <w:sz w:val="20"/>
          <w:szCs w:val="20"/>
        </w:rPr>
        <w:t xml:space="preserve"> centre-ville</w:t>
      </w:r>
      <w:r w:rsidRPr="00596153">
        <w:rPr>
          <w:rFonts w:ascii="Century Gothic" w:hAnsi="Century Gothic"/>
          <w:sz w:val="20"/>
          <w:szCs w:val="20"/>
        </w:rPr>
        <w:t>, synthèse des actions de la FedEpl sur le thème Cœur de Ville depuis 2018</w:t>
      </w:r>
    </w:p>
    <w:p w:rsidR="00661DD0" w:rsidRPr="00596153" w:rsidRDefault="00661DD0" w:rsidP="00661DD0">
      <w:pPr>
        <w:pStyle w:val="Paragraphedeliste"/>
        <w:rPr>
          <w:rFonts w:ascii="Century Gothic" w:hAnsi="Century Gothic"/>
          <w:sz w:val="20"/>
          <w:szCs w:val="20"/>
        </w:rPr>
      </w:pPr>
    </w:p>
    <w:p w:rsidR="00661DD0" w:rsidRPr="00596153" w:rsidRDefault="00661DD0" w:rsidP="00661DD0">
      <w:pPr>
        <w:pStyle w:val="Paragraphedeliste"/>
        <w:numPr>
          <w:ilvl w:val="0"/>
          <w:numId w:val="4"/>
        </w:numPr>
        <w:rPr>
          <w:rFonts w:ascii="Century Gothic" w:hAnsi="Century Gothic"/>
          <w:sz w:val="20"/>
          <w:szCs w:val="20"/>
        </w:rPr>
      </w:pPr>
      <w:r w:rsidRPr="00596153">
        <w:rPr>
          <w:rFonts w:ascii="Century Gothic" w:hAnsi="Century Gothic"/>
          <w:sz w:val="20"/>
          <w:szCs w:val="20"/>
        </w:rPr>
        <w:t>Rédiger des notes argumentaires sur le rôle et l’impact de l’aménagement public sur différents thèmes</w:t>
      </w:r>
    </w:p>
    <w:p w:rsidR="00A74DF2" w:rsidRDefault="00A74DF2" w:rsidP="00A74DF2"/>
    <w:p w:rsidR="0063169D" w:rsidRPr="00D975C2" w:rsidRDefault="00596153" w:rsidP="006404E8">
      <w:pPr>
        <w:jc w:val="both"/>
        <w:rPr>
          <w:rFonts w:cs="Arial"/>
          <w:color w:val="000000" w:themeColor="text1"/>
          <w:szCs w:val="20"/>
        </w:rPr>
      </w:pPr>
      <w:r>
        <w:rPr>
          <w:rFonts w:cs="Arial"/>
          <w:color w:val="000000" w:themeColor="text1"/>
          <w:szCs w:val="20"/>
        </w:rPr>
        <w:t xml:space="preserve">Le ou la </w:t>
      </w:r>
      <w:r w:rsidR="00661DD0">
        <w:rPr>
          <w:rFonts w:cs="Arial"/>
          <w:color w:val="000000" w:themeColor="text1"/>
          <w:szCs w:val="20"/>
        </w:rPr>
        <w:t>stagiaire</w:t>
      </w:r>
      <w:r>
        <w:rPr>
          <w:rFonts w:cs="Arial"/>
          <w:color w:val="000000" w:themeColor="text1"/>
          <w:szCs w:val="20"/>
        </w:rPr>
        <w:t xml:space="preserve"> </w:t>
      </w:r>
      <w:r w:rsidR="0063169D" w:rsidRPr="00D975C2">
        <w:rPr>
          <w:rFonts w:cs="Arial"/>
          <w:color w:val="000000" w:themeColor="text1"/>
          <w:szCs w:val="20"/>
        </w:rPr>
        <w:t>sera amené</w:t>
      </w:r>
      <w:r>
        <w:rPr>
          <w:rFonts w:cs="Arial"/>
          <w:color w:val="000000" w:themeColor="text1"/>
          <w:szCs w:val="20"/>
        </w:rPr>
        <w:t>(e)</w:t>
      </w:r>
      <w:r w:rsidR="0063169D" w:rsidRPr="00D975C2">
        <w:rPr>
          <w:rFonts w:cs="Arial"/>
          <w:color w:val="000000" w:themeColor="text1"/>
          <w:szCs w:val="20"/>
        </w:rPr>
        <w:t xml:space="preserve"> à échanger avec les autres services de la Fédération de Epl. </w:t>
      </w:r>
    </w:p>
    <w:p w:rsidR="006404E8" w:rsidRDefault="006404E8" w:rsidP="006404E8">
      <w:pPr>
        <w:jc w:val="both"/>
        <w:rPr>
          <w:szCs w:val="20"/>
        </w:rPr>
      </w:pPr>
    </w:p>
    <w:p w:rsidR="006404E8" w:rsidRDefault="006404E8" w:rsidP="006404E8">
      <w:pPr>
        <w:jc w:val="both"/>
        <w:rPr>
          <w:szCs w:val="20"/>
        </w:rPr>
      </w:pPr>
      <w:r>
        <w:rPr>
          <w:szCs w:val="20"/>
        </w:rPr>
        <w:t xml:space="preserve">Points forts demandés : </w:t>
      </w:r>
    </w:p>
    <w:p w:rsidR="006404E8" w:rsidRDefault="006404E8" w:rsidP="006404E8">
      <w:pPr>
        <w:jc w:val="both"/>
        <w:rPr>
          <w:szCs w:val="20"/>
        </w:rPr>
      </w:pPr>
      <w:r>
        <w:rPr>
          <w:szCs w:val="20"/>
        </w:rPr>
        <w:t>-           Bonne connaissance</w:t>
      </w:r>
      <w:r w:rsidR="00A74DF2">
        <w:rPr>
          <w:szCs w:val="20"/>
        </w:rPr>
        <w:t xml:space="preserve"> des enjeux et des acteurs</w:t>
      </w:r>
      <w:r>
        <w:rPr>
          <w:szCs w:val="20"/>
        </w:rPr>
        <w:t xml:space="preserve"> de l’aménagement urbain opérationnel</w:t>
      </w:r>
    </w:p>
    <w:p w:rsidR="006404E8" w:rsidRDefault="006404E8" w:rsidP="006404E8">
      <w:pPr>
        <w:jc w:val="both"/>
        <w:rPr>
          <w:szCs w:val="20"/>
        </w:rPr>
      </w:pPr>
      <w:r>
        <w:rPr>
          <w:szCs w:val="20"/>
        </w:rPr>
        <w:t>-           Très bonnes capacités d’analyse et de rédaction</w:t>
      </w:r>
    </w:p>
    <w:p w:rsidR="006404E8" w:rsidRPr="00D975C2" w:rsidRDefault="00443830" w:rsidP="006404E8">
      <w:pPr>
        <w:jc w:val="both"/>
        <w:rPr>
          <w:szCs w:val="20"/>
        </w:rPr>
      </w:pPr>
      <w:r w:rsidRPr="00443830">
        <w:rPr>
          <w:b/>
          <w:szCs w:val="20"/>
        </w:rPr>
        <w:t>Profil</w:t>
      </w:r>
      <w:r>
        <w:rPr>
          <w:szCs w:val="20"/>
        </w:rPr>
        <w:t xml:space="preserve"> : master </w:t>
      </w:r>
      <w:r w:rsidR="00480ADA">
        <w:rPr>
          <w:szCs w:val="20"/>
        </w:rPr>
        <w:t xml:space="preserve">2 </w:t>
      </w:r>
      <w:r>
        <w:rPr>
          <w:szCs w:val="20"/>
        </w:rPr>
        <w:t xml:space="preserve">urbanisme ou sciences politiques ou équivalent </w:t>
      </w:r>
    </w:p>
    <w:p w:rsidR="00D975C2" w:rsidRPr="00D975C2" w:rsidRDefault="00D975C2" w:rsidP="006404E8">
      <w:pPr>
        <w:jc w:val="both"/>
        <w:rPr>
          <w:szCs w:val="20"/>
        </w:rPr>
      </w:pPr>
      <w:r w:rsidRPr="00D975C2">
        <w:rPr>
          <w:b/>
          <w:szCs w:val="20"/>
        </w:rPr>
        <w:t>Période</w:t>
      </w:r>
      <w:r w:rsidRPr="00D975C2">
        <w:rPr>
          <w:szCs w:val="20"/>
        </w:rPr>
        <w:t xml:space="preserve"> : 5 mois à compter d’avril </w:t>
      </w:r>
      <w:r w:rsidR="00A74DF2">
        <w:rPr>
          <w:szCs w:val="20"/>
        </w:rPr>
        <w:t>2020</w:t>
      </w:r>
    </w:p>
    <w:p w:rsidR="00D975C2" w:rsidRPr="00D975C2" w:rsidRDefault="00D975C2" w:rsidP="006404E8">
      <w:pPr>
        <w:jc w:val="both"/>
        <w:rPr>
          <w:szCs w:val="20"/>
        </w:rPr>
      </w:pPr>
      <w:r w:rsidRPr="00D975C2">
        <w:rPr>
          <w:b/>
          <w:szCs w:val="20"/>
        </w:rPr>
        <w:t>Rémunération </w:t>
      </w:r>
      <w:r w:rsidRPr="00D975C2">
        <w:rPr>
          <w:szCs w:val="20"/>
        </w:rPr>
        <w:t xml:space="preserve">: 15% du plafond horaire de la Sécurité sociale + tickets restaurant + prise en charge à 50% du </w:t>
      </w:r>
      <w:proofErr w:type="spellStart"/>
      <w:r w:rsidRPr="00D975C2">
        <w:rPr>
          <w:szCs w:val="20"/>
        </w:rPr>
        <w:t>pass</w:t>
      </w:r>
      <w:proofErr w:type="spellEnd"/>
      <w:r w:rsidRPr="00D975C2">
        <w:rPr>
          <w:szCs w:val="20"/>
        </w:rPr>
        <w:t xml:space="preserve"> </w:t>
      </w:r>
      <w:proofErr w:type="spellStart"/>
      <w:r w:rsidRPr="00D975C2">
        <w:rPr>
          <w:szCs w:val="20"/>
        </w:rPr>
        <w:t>navigo</w:t>
      </w:r>
      <w:proofErr w:type="spellEnd"/>
    </w:p>
    <w:p w:rsidR="00D975C2" w:rsidRPr="00D975C2" w:rsidRDefault="00D975C2" w:rsidP="006404E8">
      <w:pPr>
        <w:jc w:val="both"/>
        <w:rPr>
          <w:szCs w:val="20"/>
        </w:rPr>
      </w:pPr>
      <w:r w:rsidRPr="00D975C2">
        <w:rPr>
          <w:b/>
          <w:szCs w:val="20"/>
        </w:rPr>
        <w:t>Convention de stage</w:t>
      </w:r>
      <w:r w:rsidRPr="00D975C2">
        <w:rPr>
          <w:szCs w:val="20"/>
        </w:rPr>
        <w:t> : oui</w:t>
      </w:r>
    </w:p>
    <w:p w:rsidR="00D975C2" w:rsidRPr="00D975C2" w:rsidRDefault="00D975C2" w:rsidP="006404E8">
      <w:pPr>
        <w:jc w:val="both"/>
        <w:rPr>
          <w:b/>
          <w:szCs w:val="20"/>
        </w:rPr>
      </w:pPr>
      <w:r w:rsidRPr="00D975C2">
        <w:rPr>
          <w:b/>
          <w:szCs w:val="20"/>
        </w:rPr>
        <w:t xml:space="preserve">Postuler : </w:t>
      </w:r>
    </w:p>
    <w:p w:rsidR="00D975C2" w:rsidRPr="00D975C2" w:rsidRDefault="00D975C2" w:rsidP="006404E8">
      <w:pPr>
        <w:pStyle w:val="Paragraphedeliste"/>
        <w:numPr>
          <w:ilvl w:val="0"/>
          <w:numId w:val="1"/>
        </w:numPr>
        <w:jc w:val="both"/>
        <w:rPr>
          <w:rFonts w:ascii="Century Gothic" w:hAnsi="Century Gothic"/>
          <w:sz w:val="20"/>
          <w:szCs w:val="20"/>
        </w:rPr>
      </w:pPr>
      <w:r w:rsidRPr="00D975C2">
        <w:rPr>
          <w:rFonts w:ascii="Century Gothic" w:hAnsi="Century Gothic"/>
          <w:sz w:val="20"/>
          <w:szCs w:val="20"/>
        </w:rPr>
        <w:t xml:space="preserve">Par email : </w:t>
      </w:r>
      <w:hyperlink r:id="rId8" w:history="1">
        <w:r w:rsidRPr="00D975C2">
          <w:rPr>
            <w:rStyle w:val="Lienhypertexte"/>
            <w:rFonts w:ascii="Century Gothic" w:hAnsi="Century Gothic"/>
            <w:sz w:val="20"/>
            <w:szCs w:val="20"/>
          </w:rPr>
          <w:t>s.blandin@lesepl.fr</w:t>
        </w:r>
      </w:hyperlink>
      <w:r w:rsidRPr="00D975C2">
        <w:rPr>
          <w:rFonts w:ascii="Century Gothic" w:hAnsi="Century Gothic"/>
          <w:sz w:val="20"/>
          <w:szCs w:val="20"/>
        </w:rPr>
        <w:t xml:space="preserve"> </w:t>
      </w:r>
    </w:p>
    <w:p w:rsidR="00D975C2" w:rsidRPr="00D975C2" w:rsidRDefault="00D975C2" w:rsidP="006404E8">
      <w:pPr>
        <w:pStyle w:val="Paragraphedeliste"/>
        <w:numPr>
          <w:ilvl w:val="0"/>
          <w:numId w:val="1"/>
        </w:numPr>
        <w:jc w:val="both"/>
        <w:rPr>
          <w:rFonts w:ascii="Century Gothic" w:hAnsi="Century Gothic"/>
          <w:sz w:val="20"/>
          <w:szCs w:val="20"/>
        </w:rPr>
      </w:pPr>
      <w:r w:rsidRPr="00D975C2">
        <w:rPr>
          <w:rFonts w:ascii="Century Gothic" w:hAnsi="Century Gothic"/>
          <w:sz w:val="20"/>
          <w:szCs w:val="20"/>
        </w:rPr>
        <w:t>Modalités : envoyer CV + Lettre de motivation</w:t>
      </w:r>
    </w:p>
    <w:sectPr w:rsidR="00D975C2" w:rsidRPr="00D975C2" w:rsidSect="00D975C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5F3B"/>
    <w:multiLevelType w:val="hybridMultilevel"/>
    <w:tmpl w:val="6B868F2A"/>
    <w:lvl w:ilvl="0" w:tplc="2A44FC5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4C7732"/>
    <w:multiLevelType w:val="hybridMultilevel"/>
    <w:tmpl w:val="FCB66F88"/>
    <w:lvl w:ilvl="0" w:tplc="A62424B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B410BD"/>
    <w:multiLevelType w:val="hybridMultilevel"/>
    <w:tmpl w:val="6B5C3852"/>
    <w:lvl w:ilvl="0" w:tplc="CD326D66">
      <w:start w:val="2"/>
      <w:numFmt w:val="bullet"/>
      <w:lvlText w:val="-"/>
      <w:lvlJc w:val="left"/>
      <w:pPr>
        <w:ind w:left="720" w:hanging="360"/>
      </w:pPr>
      <w:rPr>
        <w:rFonts w:ascii="Century Gothic" w:eastAsia="Calibri"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DB54E54"/>
    <w:multiLevelType w:val="hybridMultilevel"/>
    <w:tmpl w:val="D3120E8E"/>
    <w:lvl w:ilvl="0" w:tplc="2C5AF63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9D"/>
    <w:rsid w:val="00054E11"/>
    <w:rsid w:val="00443830"/>
    <w:rsid w:val="00480ADA"/>
    <w:rsid w:val="00596153"/>
    <w:rsid w:val="0063169D"/>
    <w:rsid w:val="006404E8"/>
    <w:rsid w:val="00661DD0"/>
    <w:rsid w:val="00724D91"/>
    <w:rsid w:val="00A74DF2"/>
    <w:rsid w:val="00D975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B773"/>
  <w15:chartTrackingRefBased/>
  <w15:docId w15:val="{27742EE2-ECC9-481D-8E90-BA296A8C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169D"/>
    <w:pPr>
      <w:spacing w:after="0" w:line="240" w:lineRule="auto"/>
      <w:ind w:left="720"/>
    </w:pPr>
    <w:rPr>
      <w:rFonts w:ascii="Calibri" w:hAnsi="Calibri" w:cs="Calibri"/>
      <w:sz w:val="22"/>
    </w:rPr>
  </w:style>
  <w:style w:type="character" w:styleId="Lienhypertexte">
    <w:name w:val="Hyperlink"/>
    <w:basedOn w:val="Policepardfaut"/>
    <w:uiPriority w:val="99"/>
    <w:unhideWhenUsed/>
    <w:rsid w:val="00D975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7447">
      <w:bodyDiv w:val="1"/>
      <w:marLeft w:val="0"/>
      <w:marRight w:val="0"/>
      <w:marTop w:val="0"/>
      <w:marBottom w:val="0"/>
      <w:divBdr>
        <w:top w:val="none" w:sz="0" w:space="0" w:color="auto"/>
        <w:left w:val="none" w:sz="0" w:space="0" w:color="auto"/>
        <w:bottom w:val="none" w:sz="0" w:space="0" w:color="auto"/>
        <w:right w:val="none" w:sz="0" w:space="0" w:color="auto"/>
      </w:divBdr>
    </w:div>
    <w:div w:id="295526734">
      <w:bodyDiv w:val="1"/>
      <w:marLeft w:val="0"/>
      <w:marRight w:val="0"/>
      <w:marTop w:val="0"/>
      <w:marBottom w:val="0"/>
      <w:divBdr>
        <w:top w:val="none" w:sz="0" w:space="0" w:color="auto"/>
        <w:left w:val="none" w:sz="0" w:space="0" w:color="auto"/>
        <w:bottom w:val="none" w:sz="0" w:space="0" w:color="auto"/>
        <w:right w:val="none" w:sz="0" w:space="0" w:color="auto"/>
      </w:divBdr>
    </w:div>
    <w:div w:id="491532012">
      <w:bodyDiv w:val="1"/>
      <w:marLeft w:val="0"/>
      <w:marRight w:val="0"/>
      <w:marTop w:val="0"/>
      <w:marBottom w:val="0"/>
      <w:divBdr>
        <w:top w:val="none" w:sz="0" w:space="0" w:color="auto"/>
        <w:left w:val="none" w:sz="0" w:space="0" w:color="auto"/>
        <w:bottom w:val="none" w:sz="0" w:space="0" w:color="auto"/>
        <w:right w:val="none" w:sz="0" w:space="0" w:color="auto"/>
      </w:divBdr>
    </w:div>
    <w:div w:id="49912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landin@lesepl.f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4A22A24BF014986CABD42C9F667B6" ma:contentTypeVersion="8" ma:contentTypeDescription="Create a new document." ma:contentTypeScope="" ma:versionID="c2812b21a6910030af24edd2844a4d93">
  <xsd:schema xmlns:xsd="http://www.w3.org/2001/XMLSchema" xmlns:xs="http://www.w3.org/2001/XMLSchema" xmlns:p="http://schemas.microsoft.com/office/2006/metadata/properties" xmlns:ns3="2f585bfa-27f2-4535-a98b-16547a715ac8" targetNamespace="http://schemas.microsoft.com/office/2006/metadata/properties" ma:root="true" ma:fieldsID="b793ad6c7c7b4b30623e3b9c4e4c80ff" ns3:_="">
    <xsd:import namespace="2f585bfa-27f2-4535-a98b-16547a715a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85bfa-27f2-4535-a98b-16547a715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D4164-6648-443F-951D-BBD51BC66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85bfa-27f2-4535-a98b-16547a715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39ED4-D37E-4A02-93AC-99C4B1EB1368}">
  <ds:schemaRefs>
    <ds:schemaRef ds:uri="http://schemas.microsoft.com/sharepoint/v3/contenttype/forms"/>
  </ds:schemaRefs>
</ds:datastoreItem>
</file>

<file path=customXml/itemProps3.xml><?xml version="1.0" encoding="utf-8"?>
<ds:datastoreItem xmlns:ds="http://schemas.openxmlformats.org/officeDocument/2006/customXml" ds:itemID="{A8A457D0-7185-40C0-A4E6-BFA4824D54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2733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BOTZ-MESNIL Christelle</dc:creator>
  <cp:keywords/>
  <dc:description/>
  <cp:lastModifiedBy>ROCCASERRA Camille</cp:lastModifiedBy>
  <cp:revision>3</cp:revision>
  <dcterms:created xsi:type="dcterms:W3CDTF">2020-02-07T15:18:00Z</dcterms:created>
  <dcterms:modified xsi:type="dcterms:W3CDTF">2020-02-07T15:19:00Z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0x010100E154A22A24BF014986CABD42C9F667B6</vt:lpwstr>
  </property>
</Properties>
</file>